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2F" w:rsidRDefault="0006362F" w:rsidP="000636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5</w:t>
      </w:r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06362F" w:rsidRDefault="0006362F" w:rsidP="00063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«Родная (русская) литература»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2020 – 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1110"/>
        <w:gridCol w:w="1123"/>
      </w:tblGrid>
      <w:tr w:rsidR="0006362F" w:rsidTr="0006362F">
        <w:tc>
          <w:tcPr>
            <w:tcW w:w="675" w:type="dxa"/>
            <w:vMerge w:val="restart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3" w:type="dxa"/>
            <w:vMerge w:val="restart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2233" w:type="dxa"/>
            <w:gridSpan w:val="2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6362F" w:rsidTr="0006362F">
        <w:tc>
          <w:tcPr>
            <w:tcW w:w="675" w:type="dxa"/>
            <w:vMerge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Значимость чтения и изучения родной литературы для развития человека.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Значимость чтения и изучения родной литературы для развития человека.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>.  Родная литература как национально-культурная ценность народа.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Отражение в фольклорных произведениях быта, традиций, обрядов. Жанры фольклора.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Жанры фольклора.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>Воплощение в фольклорных произведениях национального характера,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родных нравственных ценностей. 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Духовная литература, ее традиции и особенности.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 Духовная литература, ее традиции и особенности.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 xml:space="preserve"> Толстой Л.Н. «Два товарища», «Лгун», «Отец и сыновья»; Дмитриев И.И. «Два веера», «Нищий и собака», «Отец с сыном».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>Традиции родной литературы XVIII в. –XIX в. Нравственная проблематика басен, их злободневность.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06362F" w:rsidRP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2F">
              <w:rPr>
                <w:rFonts w:ascii="Times New Roman" w:hAnsi="Times New Roman" w:cs="Times New Roman"/>
                <w:sz w:val="24"/>
                <w:szCs w:val="24"/>
              </w:rPr>
              <w:t>.  Даль В.И. «Что значит досуг?». Богатство и выразительность языка сказок Даля В.И..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06362F" w:rsidRPr="0006362F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/р. </w:t>
            </w:r>
            <w:r w:rsidR="0006362F" w:rsidRPr="0006362F">
              <w:rPr>
                <w:rFonts w:ascii="Times New Roman" w:hAnsi="Times New Roman" w:cs="Times New Roman"/>
                <w:sz w:val="24"/>
                <w:szCs w:val="24"/>
              </w:rPr>
              <w:t>Тема труда в литературной сказке.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2F" w:rsidTr="0006362F">
        <w:tc>
          <w:tcPr>
            <w:tcW w:w="675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06362F" w:rsidRPr="0006362F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Вяземский П.А. «Первый снег».</w:t>
            </w:r>
          </w:p>
        </w:tc>
        <w:tc>
          <w:tcPr>
            <w:tcW w:w="1110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6362F" w:rsidRDefault="0006362F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Образ родной природы в стихах русской поэтов. Стремления и помыслы лирического героя.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.  Станюкович К.М. «Рождественская ночь», Куприн А.И. «Елка в капельке», Аверченко А. «Рождественский день у </w:t>
            </w:r>
            <w:proofErr w:type="spell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Киндяковых</w:t>
            </w:r>
            <w:proofErr w:type="spell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Милосердие и вера в рассказах писателей XIX в.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0.  Пермяк Е.А. «Березовая роща».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Тема, особенности образов сказки. Проблемы зависти и злобы, добра и зла в сказке.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Гайдар А.П. «Тимур и его команда».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Тема дружбы, отношения взрослых и детей. Добровольчество.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Пантелеев Л. «</w:t>
            </w:r>
            <w:proofErr w:type="spell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Шкидские</w:t>
            </w:r>
            <w:proofErr w:type="spell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рассказы». Тема взаимоотношений взрослых и детей.  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Пантелеев Л. «</w:t>
            </w:r>
            <w:proofErr w:type="spell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Шкидские</w:t>
            </w:r>
            <w:proofErr w:type="spell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рассказы». Тема взаимоотношений взрослых и детей.  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Паустовский К.Г. «Заячьи лапы», «Старый повар», «Исаак Левитан». Глубина Человеческих чувств и способы их выражения в родной литературе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Паустовский К.Г. «Заячьи лапы», «Старый повар», «Исаак Левитан». Глубина Человеческих чувств и способы их выражения в родной литературе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Пришвин М.М. «Остров спасения», «Предательская колбаса», «Этажи леса», «Синий лапоть». Мир природы и мир человека в произведениях русских писателей ХХ </w:t>
            </w:r>
            <w:proofErr w:type="gram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Пришвин М.М. «Остров спасения», «Предательская колбаса», «Этажи леса», «Синий лапоть». Мир природы и мир человека в произведениях русских писателей ХХ </w:t>
            </w:r>
            <w:proofErr w:type="gram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Лагин</w:t>
            </w:r>
            <w:proofErr w:type="spell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Л.И. «Старик Хоттабыч». Выразительные средства создания литературных образов. Мир приключения и фантазий.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Лагин</w:t>
            </w:r>
            <w:proofErr w:type="spellEnd"/>
            <w:r w:rsidRPr="00F013AB">
              <w:rPr>
                <w:rFonts w:ascii="Times New Roman" w:hAnsi="Times New Roman" w:cs="Times New Roman"/>
                <w:sz w:val="24"/>
                <w:szCs w:val="24"/>
              </w:rPr>
              <w:t xml:space="preserve"> Л.И. «Старик Хоттабыч». Выразительные средства создания литературных образов. Мир приключения и фантазий.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Ильин Е. «Четвертая высота». Взрослые и дети на войне.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AB">
              <w:rPr>
                <w:rFonts w:ascii="Times New Roman" w:hAnsi="Times New Roman" w:cs="Times New Roman"/>
                <w:sz w:val="24"/>
                <w:szCs w:val="24"/>
              </w:rPr>
              <w:t>Ильин Е. «Четвертая высота». Взрослые и дети на войне.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:rsidR="00F013AB" w:rsidRP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</w:t>
            </w:r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AB" w:rsidTr="0006362F">
        <w:tc>
          <w:tcPr>
            <w:tcW w:w="675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  <w:bookmarkStart w:id="0" w:name="_GoBack"/>
            <w:bookmarkEnd w:id="0"/>
          </w:p>
        </w:tc>
        <w:tc>
          <w:tcPr>
            <w:tcW w:w="1110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13AB" w:rsidRDefault="00F013AB" w:rsidP="0006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62F" w:rsidRPr="00404927" w:rsidRDefault="0006362F" w:rsidP="0006362F">
      <w:pPr>
        <w:rPr>
          <w:rFonts w:ascii="Times New Roman" w:hAnsi="Times New Roman" w:cs="Times New Roman"/>
          <w:sz w:val="24"/>
          <w:szCs w:val="24"/>
        </w:rPr>
      </w:pPr>
    </w:p>
    <w:p w:rsidR="006F524D" w:rsidRDefault="00F013AB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7A"/>
    <w:rsid w:val="0006362F"/>
    <w:rsid w:val="000B3B7A"/>
    <w:rsid w:val="00302829"/>
    <w:rsid w:val="00E02550"/>
    <w:rsid w:val="00F0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2020-09-11T17:01:00Z</dcterms:created>
  <dcterms:modified xsi:type="dcterms:W3CDTF">2020-09-11T17:20:00Z</dcterms:modified>
</cp:coreProperties>
</file>